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D9" w:rsidRDefault="008748D9">
      <w:pPr>
        <w:jc w:val="center"/>
        <w:rPr>
          <w:rFonts w:ascii="方正小标宋简体" w:eastAsia="方正小标宋简体"/>
          <w:color w:val="000000"/>
          <w:sz w:val="34"/>
          <w:szCs w:val="34"/>
        </w:rPr>
      </w:pPr>
      <w:r>
        <w:rPr>
          <w:rFonts w:ascii="方正小标宋简体" w:eastAsia="方正小标宋简体" w:hint="eastAsia"/>
          <w:color w:val="000000"/>
          <w:sz w:val="34"/>
          <w:szCs w:val="34"/>
        </w:rPr>
        <w:t>生科学院</w:t>
      </w:r>
      <w:r>
        <w:rPr>
          <w:rFonts w:ascii="方正小标宋简体" w:eastAsia="方正小标宋简体"/>
          <w:color w:val="000000"/>
          <w:sz w:val="34"/>
          <w:szCs w:val="34"/>
        </w:rPr>
        <w:t>2016</w:t>
      </w:r>
      <w:r>
        <w:rPr>
          <w:rFonts w:ascii="方正小标宋简体" w:eastAsia="方正小标宋简体" w:hint="eastAsia"/>
          <w:color w:val="000000"/>
          <w:sz w:val="34"/>
          <w:szCs w:val="34"/>
        </w:rPr>
        <w:t>届毕业生离校主要工作安排表</w:t>
      </w:r>
    </w:p>
    <w:tbl>
      <w:tblPr>
        <w:tblW w:w="924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5"/>
        <w:gridCol w:w="4733"/>
        <w:gridCol w:w="2575"/>
        <w:gridCol w:w="1197"/>
      </w:tblGrid>
      <w:tr w:rsidR="008748D9" w:rsidTr="007D278A">
        <w:trPr>
          <w:trHeight w:val="462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spacing w:val="20"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spacing w:val="20"/>
                <w:kern w:val="0"/>
                <w:sz w:val="24"/>
              </w:rPr>
              <w:t>工作内容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责任部门、责任人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时</w:t>
            </w:r>
            <w:r w:rsidRPr="007D278A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间</w:t>
            </w:r>
          </w:p>
        </w:tc>
      </w:tr>
      <w:tr w:rsidR="008748D9" w:rsidTr="007D278A">
        <w:trPr>
          <w:trHeight w:val="415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毕业生城镇居民医疗保险转移接续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</w:t>
            </w:r>
            <w:r w:rsidRPr="007D278A">
              <w:rPr>
                <w:rFonts w:ascii="仿宋_GB2312" w:hAnsi="宋体"/>
                <w:kern w:val="0"/>
                <w:sz w:val="24"/>
              </w:rPr>
              <w:t>10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5.31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完成第一轮毕业设计论文查重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</w:t>
            </w:r>
            <w:r w:rsidRPr="00E52CF4">
              <w:rPr>
                <w:rFonts w:ascii="仿宋_GB2312" w:hAnsi="宋体"/>
                <w:kern w:val="0"/>
                <w:sz w:val="24"/>
              </w:rPr>
              <w:t>16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5.24</w:t>
            </w:r>
          </w:p>
        </w:tc>
      </w:tr>
      <w:tr w:rsidR="008748D9" w:rsidRPr="005F6722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毕业设计答辩时间安排和专业负责人在系统内分组和指定录入员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专业负责人，兼职教务员，方芳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5.18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完成第二轮毕业设计论文查重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学生在毕业设计系统中上传论文草稿，指导教师在系统中初步审核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毕业生毕业答辩资格审查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5.30-6.7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7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毕业设计论文互评，根据互评意见，学生修改，定稿上传系统，重新在系统中上传，指导教师在系统中审核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各系负责人，毕业设计指导教师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7D278A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12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级考研同学向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13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级低年级捐赠考研学习资料仪式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盖迪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王明霞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毕业鉴定及填写《高等学校毕业生登记表》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2016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年考研学子风采录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D278A">
                <w:rPr>
                  <w:rFonts w:ascii="仿宋_GB2312" w:eastAsia="仿宋_GB2312" w:hAnsi="宋体"/>
                  <w:kern w:val="0"/>
                  <w:sz w:val="24"/>
                </w:rPr>
                <w:t>6</w:t>
              </w:r>
              <w:r w:rsidRPr="007D278A">
                <w:rPr>
                  <w:rFonts w:ascii="仿宋_GB2312" w:eastAsia="仿宋_GB2312" w:hAnsi="宋体" w:hint="eastAsia"/>
                  <w:kern w:val="0"/>
                  <w:sz w:val="24"/>
                </w:rPr>
                <w:t>月</w:t>
              </w:r>
              <w:r w:rsidRPr="007D278A">
                <w:rPr>
                  <w:rFonts w:ascii="仿宋_GB2312" w:eastAsia="仿宋_GB2312" w:hAnsi="宋体"/>
                  <w:kern w:val="0"/>
                  <w:sz w:val="24"/>
                </w:rPr>
                <w:t>1</w:t>
              </w:r>
              <w:r w:rsidRPr="007D278A">
                <w:rPr>
                  <w:rFonts w:ascii="仿宋_GB2312" w:eastAsia="仿宋_GB2312" w:hAnsi="宋体" w:hint="eastAsia"/>
                  <w:kern w:val="0"/>
                  <w:sz w:val="24"/>
                </w:rPr>
                <w:t>日</w:t>
              </w:r>
            </w:smartTag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前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生源地贷款毕业生诚信教育及贷款系统个人信息确认工作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12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毕业生就业工作（就业观引导、就业服务）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毕业班辅导员院、毕业设计老师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5F6722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13</w:t>
            </w:r>
          </w:p>
        </w:tc>
        <w:tc>
          <w:tcPr>
            <w:tcW w:w="4733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未就业学生就业能力培训</w:t>
            </w:r>
          </w:p>
        </w:tc>
        <w:tc>
          <w:tcPr>
            <w:tcW w:w="2575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bookmarkStart w:id="0" w:name="OLE_LINK1"/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马从兵、王明霞、盖迪、夏海兰</w:t>
            </w:r>
            <w:bookmarkEnd w:id="0"/>
          </w:p>
        </w:tc>
        <w:tc>
          <w:tcPr>
            <w:tcW w:w="1197" w:type="dxa"/>
            <w:vAlign w:val="center"/>
          </w:tcPr>
          <w:p w:rsidR="008748D9" w:rsidRPr="005F6722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5F6722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仿宋_GB2312" w:eastAsia="仿宋_GB2312" w:hAnsi="宋体"/>
                <w:kern w:val="0"/>
                <w:sz w:val="24"/>
              </w:rPr>
              <w:t>14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毕业生安全教育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43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15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毕业生党员干部廉洁教育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陈伯清、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马从兵、夏海兰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16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毕业生费用结算及欠费清缴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学工办、毕业生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5F6722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17</w:t>
            </w:r>
          </w:p>
        </w:tc>
        <w:tc>
          <w:tcPr>
            <w:tcW w:w="4733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集体毕业照</w:t>
            </w:r>
          </w:p>
        </w:tc>
        <w:tc>
          <w:tcPr>
            <w:tcW w:w="2575" w:type="dxa"/>
            <w:vAlign w:val="center"/>
          </w:tcPr>
          <w:p w:rsidR="008748D9" w:rsidRPr="005F6722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学工办、毕业生</w:t>
            </w:r>
          </w:p>
        </w:tc>
        <w:tc>
          <w:tcPr>
            <w:tcW w:w="1197" w:type="dxa"/>
            <w:vAlign w:val="center"/>
          </w:tcPr>
          <w:p w:rsidR="008748D9" w:rsidRPr="005F6722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6.3</w:t>
            </w:r>
          </w:p>
        </w:tc>
      </w:tr>
      <w:tr w:rsidR="008748D9" w:rsidTr="007D278A">
        <w:trPr>
          <w:trHeight w:val="59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毕业生党团组织关系转移；</w:t>
            </w: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研究生调档函、通知书上报学校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送老生晚会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团委、学生会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6.7</w:t>
            </w:r>
          </w:p>
        </w:tc>
      </w:tr>
      <w:tr w:rsidR="008748D9" w:rsidTr="001D18B3">
        <w:trPr>
          <w:trHeight w:val="580"/>
        </w:trPr>
        <w:tc>
          <w:tcPr>
            <w:tcW w:w="735" w:type="dxa"/>
            <w:vAlign w:val="center"/>
          </w:tcPr>
          <w:p w:rsidR="008748D9" w:rsidRPr="007D278A" w:rsidRDefault="008748D9" w:rsidP="00544643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544643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报送优秀毕业生推荐名单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544643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王明霞、毕业班辅导员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544643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lastRenderedPageBreak/>
              <w:t>21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示范答辩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学院领导，各系负责人，毕业设计指导教师，方芳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6.8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1D18B3">
        <w:trPr>
          <w:trHeight w:val="659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22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分组答辩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各系负责人，毕业设计指导教师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6.9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23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指导教师完成系统里的指导成绩和指导评语录入</w:t>
            </w:r>
          </w:p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评阅教师完成系统里的评阅成绩和评阅评语录入</w:t>
            </w:r>
          </w:p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录入员完成系统里的答辩成绩和答辩评语录入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各系指导教师、评阅教师、录入员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6.10-6.11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24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上报教务处所需的毕业设计成绩等材料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兼职教务员，方芳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6.12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544643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25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544643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学院毕业生学位和毕业资格审查会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544643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学院学位委员会成员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544643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6.12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26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毕业生学位和毕业资格审查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毕业生，鞠佳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5.30-6.12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27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毕业生整理上交纸质毕业设计材料（所有材料需盖好章），先以系部为单位汇总，兼职教务员把关验收材料是否齐全，是否盖好章，最后收齐后交到教务科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毕业生，各指导教师，兼职教务员，方芳，鞠佳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5.27-6.15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毕业生离校期间值班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学院领导、毕业班辅导员、班主任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6.20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报送优秀毕业生推荐名单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王明霞、毕业班辅导员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1D18B3">
        <w:trPr>
          <w:trHeight w:val="746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办理毕业生离校手续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毕业班辅导员、毕业生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6.14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毕业生一卡通结算及注销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7.8</w:t>
            </w:r>
          </w:p>
        </w:tc>
      </w:tr>
      <w:tr w:rsidR="008748D9" w:rsidTr="007D278A">
        <w:trPr>
          <w:trHeight w:val="59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32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毕业典礼暨学位授予仪式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学院领导、毕业班辅导员、班主任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</w:p>
        </w:tc>
      </w:tr>
      <w:tr w:rsidR="008748D9" w:rsidTr="007D278A">
        <w:trPr>
          <w:trHeight w:val="704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33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发放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毕业生报到证和户籍迁移证明、</w:t>
            </w: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毕业证、学位证</w:t>
            </w:r>
            <w:r w:rsidRPr="00C564D8">
              <w:rPr>
                <w:rFonts w:ascii="仿宋_GB2312" w:eastAsia="仿宋_GB2312" w:hAnsi="宋体"/>
                <w:kern w:val="0"/>
                <w:sz w:val="24"/>
              </w:rPr>
              <w:t>(</w:t>
            </w: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一定要本人领取</w:t>
            </w:r>
            <w:r w:rsidRPr="00C564D8">
              <w:rPr>
                <w:rFonts w:ascii="仿宋_GB2312" w:eastAsia="仿宋_GB2312" w:hAnsi="宋体"/>
                <w:kern w:val="0"/>
                <w:sz w:val="24"/>
              </w:rPr>
              <w:t>)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鞠佳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学工办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</w:t>
            </w: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34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毕业生离校及滞留学生的管理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6.19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7.10</w:t>
            </w:r>
          </w:p>
        </w:tc>
      </w:tr>
      <w:tr w:rsidR="008748D9" w:rsidTr="00015627">
        <w:trPr>
          <w:trHeight w:val="488"/>
        </w:trPr>
        <w:tc>
          <w:tcPr>
            <w:tcW w:w="735" w:type="dxa"/>
            <w:vAlign w:val="center"/>
          </w:tcPr>
          <w:p w:rsidR="008748D9" w:rsidRPr="00C564D8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/>
                <w:kern w:val="0"/>
                <w:sz w:val="24"/>
              </w:rPr>
              <w:t>35</w:t>
            </w:r>
          </w:p>
        </w:tc>
        <w:tc>
          <w:tcPr>
            <w:tcW w:w="4733" w:type="dxa"/>
            <w:vAlign w:val="center"/>
          </w:tcPr>
          <w:p w:rsidR="008748D9" w:rsidRPr="00C564D8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未就业学生就业能力培训</w:t>
            </w:r>
          </w:p>
        </w:tc>
        <w:tc>
          <w:tcPr>
            <w:tcW w:w="2575" w:type="dxa"/>
            <w:vAlign w:val="center"/>
          </w:tcPr>
          <w:p w:rsidR="008748D9" w:rsidRPr="00C564D8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马从兵、王明霞、盖迪、夏海兰</w:t>
            </w:r>
          </w:p>
        </w:tc>
        <w:tc>
          <w:tcPr>
            <w:tcW w:w="1197" w:type="dxa"/>
            <w:vAlign w:val="center"/>
          </w:tcPr>
          <w:p w:rsidR="008748D9" w:rsidRPr="00C564D8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/>
                <w:kern w:val="0"/>
                <w:sz w:val="24"/>
              </w:rPr>
              <w:t>6.18-6.24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36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整理、邮寄毕业生档案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盖迪、夏海兰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6.24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7.10</w:t>
            </w:r>
          </w:p>
        </w:tc>
      </w:tr>
    </w:tbl>
    <w:p w:rsidR="008748D9" w:rsidRDefault="008748D9">
      <w:pPr>
        <w:spacing w:line="40" w:lineRule="exact"/>
        <w:jc w:val="center"/>
      </w:pPr>
    </w:p>
    <w:sectPr w:rsidR="008748D9" w:rsidSect="00416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74" w:bottom="1588" w:left="1588" w:header="851" w:footer="1361" w:gutter="0"/>
      <w:pgNumType w:start="1" w:chapSep="em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9B" w:rsidRDefault="001C089B" w:rsidP="00416BCD">
      <w:r>
        <w:separator/>
      </w:r>
    </w:p>
  </w:endnote>
  <w:endnote w:type="continuationSeparator" w:id="1">
    <w:p w:rsidR="001C089B" w:rsidRDefault="001C089B" w:rsidP="00416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C512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48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48D9" w:rsidRDefault="008748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3"/>
      <w:framePr w:h="397" w:wrap="around" w:vAnchor="text" w:hAnchor="page" w:x="14609" w:y="58"/>
      <w:ind w:right="360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 6 —</w:t>
    </w:r>
  </w:p>
  <w:p w:rsidR="008748D9" w:rsidRDefault="008748D9">
    <w:pPr>
      <w:jc w:val="right"/>
    </w:pPr>
  </w:p>
  <w:p w:rsidR="008748D9" w:rsidRDefault="008748D9">
    <w:pPr>
      <w:pStyle w:val="a3"/>
      <w:framePr w:w="1163" w:wrap="around" w:vAnchor="text" w:hAnchor="page" w:x="9569" w:y="-347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C512A6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C512A6">
      <w:rPr>
        <w:rStyle w:val="a4"/>
        <w:rFonts w:ascii="宋体" w:hAnsi="宋体"/>
        <w:sz w:val="28"/>
        <w:szCs w:val="28"/>
      </w:rPr>
      <w:fldChar w:fldCharType="separate"/>
    </w:r>
    <w:r w:rsidR="00C564D8">
      <w:rPr>
        <w:rStyle w:val="a4"/>
        <w:rFonts w:ascii="宋体" w:hAnsi="宋体"/>
        <w:noProof/>
        <w:sz w:val="28"/>
        <w:szCs w:val="28"/>
      </w:rPr>
      <w:t>1</w:t>
    </w:r>
    <w:r w:rsidR="00C512A6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</w:p>
  <w:p w:rsidR="008748D9" w:rsidRDefault="008748D9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9B" w:rsidRDefault="001C089B" w:rsidP="00416BCD">
      <w:r>
        <w:separator/>
      </w:r>
    </w:p>
  </w:footnote>
  <w:footnote w:type="continuationSeparator" w:id="1">
    <w:p w:rsidR="001C089B" w:rsidRDefault="001C089B" w:rsidP="00416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 w:rsidP="001D18B3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9FC"/>
    <w:rsid w:val="00015627"/>
    <w:rsid w:val="000870FB"/>
    <w:rsid w:val="000D65FA"/>
    <w:rsid w:val="001C089B"/>
    <w:rsid w:val="001D18B3"/>
    <w:rsid w:val="00241CD1"/>
    <w:rsid w:val="00283074"/>
    <w:rsid w:val="00416BCD"/>
    <w:rsid w:val="004375CF"/>
    <w:rsid w:val="00464B36"/>
    <w:rsid w:val="00493737"/>
    <w:rsid w:val="00544643"/>
    <w:rsid w:val="005F6722"/>
    <w:rsid w:val="006C69DD"/>
    <w:rsid w:val="007629FC"/>
    <w:rsid w:val="007C66DA"/>
    <w:rsid w:val="007D067D"/>
    <w:rsid w:val="007D278A"/>
    <w:rsid w:val="008748D9"/>
    <w:rsid w:val="008827BA"/>
    <w:rsid w:val="00A94F22"/>
    <w:rsid w:val="00B01417"/>
    <w:rsid w:val="00B22679"/>
    <w:rsid w:val="00B23A69"/>
    <w:rsid w:val="00C512A6"/>
    <w:rsid w:val="00C564D8"/>
    <w:rsid w:val="00D22F60"/>
    <w:rsid w:val="00D26737"/>
    <w:rsid w:val="00D906A3"/>
    <w:rsid w:val="00E00E0A"/>
    <w:rsid w:val="00E52CF4"/>
    <w:rsid w:val="00E73883"/>
    <w:rsid w:val="026527E2"/>
    <w:rsid w:val="07084EFF"/>
    <w:rsid w:val="0F413F79"/>
    <w:rsid w:val="144E6D68"/>
    <w:rsid w:val="15C36401"/>
    <w:rsid w:val="18143159"/>
    <w:rsid w:val="1CB32D88"/>
    <w:rsid w:val="39AE7E1B"/>
    <w:rsid w:val="43FF6705"/>
    <w:rsid w:val="4D8931EA"/>
    <w:rsid w:val="52F910E2"/>
    <w:rsid w:val="53A360F5"/>
    <w:rsid w:val="5918371C"/>
    <w:rsid w:val="68324A1D"/>
    <w:rsid w:val="74E7570B"/>
    <w:rsid w:val="74F009AE"/>
    <w:rsid w:val="76C5626B"/>
    <w:rsid w:val="7957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233</Words>
  <Characters>1333</Characters>
  <Application>Microsoft Office Word</Application>
  <DocSecurity>0</DocSecurity>
  <Lines>11</Lines>
  <Paragraphs>3</Paragraphs>
  <ScaleCrop>false</ScaleCrop>
  <Company>CHINA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马从兵</cp:lastModifiedBy>
  <cp:revision>22</cp:revision>
  <dcterms:created xsi:type="dcterms:W3CDTF">2016-05-19T03:05:00Z</dcterms:created>
  <dcterms:modified xsi:type="dcterms:W3CDTF">2016-05-27T01:08:00Z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